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49107F" w14:textId="77777777" w:rsidR="006B340C" w:rsidRDefault="006B340C" w:rsidP="006B340C">
      <w:pPr>
        <w:jc w:val="center"/>
        <w:rPr>
          <w:rFonts w:ascii="Arial" w:hAnsi="Arial" w:cs="Arial"/>
          <w:b/>
          <w:bCs/>
          <w:u w:val="single"/>
          <w:lang w:val="en-US"/>
        </w:rPr>
      </w:pPr>
    </w:p>
    <w:p w14:paraId="55216C51" w14:textId="02D317EA" w:rsidR="006B340C" w:rsidRDefault="006B340C" w:rsidP="006B340C">
      <w:pPr>
        <w:jc w:val="center"/>
        <w:rPr>
          <w:rFonts w:ascii="Arial" w:hAnsi="Arial" w:cs="Arial"/>
          <w:b/>
          <w:bCs/>
          <w:u w:val="single"/>
          <w:lang w:val="en-US"/>
        </w:rPr>
      </w:pPr>
      <w:r>
        <w:rPr>
          <w:rFonts w:ascii="Arial" w:hAnsi="Arial" w:cs="Arial"/>
          <w:b/>
          <w:bCs/>
          <w:u w:val="single"/>
          <w:lang w:val="en-US"/>
        </w:rPr>
        <w:t xml:space="preserve">TERMS OF CONTRACT FOR THE “DAKU </w:t>
      </w:r>
      <w:bookmarkStart w:id="0" w:name="_GoBack"/>
      <w:r>
        <w:rPr>
          <w:rFonts w:ascii="Arial" w:hAnsi="Arial" w:cs="Arial"/>
          <w:b/>
          <w:bCs/>
          <w:u w:val="single"/>
          <w:lang w:val="en-US"/>
        </w:rPr>
        <w:t>EXTENSIVE PLUS</w:t>
      </w:r>
      <w:bookmarkEnd w:id="0"/>
      <w:r>
        <w:rPr>
          <w:rFonts w:ascii="Arial" w:hAnsi="Arial" w:cs="Arial"/>
          <w:b/>
          <w:bCs/>
          <w:u w:val="single"/>
          <w:lang w:val="en-US"/>
        </w:rPr>
        <w:t>’’ SYSTEM</w:t>
      </w:r>
    </w:p>
    <w:p w14:paraId="7E453A4F" w14:textId="77777777" w:rsidR="006B340C" w:rsidRDefault="006B340C" w:rsidP="006B340C">
      <w:pPr>
        <w:jc w:val="center"/>
        <w:rPr>
          <w:rFonts w:ascii="Arial" w:hAnsi="Arial" w:cs="Arial"/>
          <w:b/>
          <w:bCs/>
          <w:u w:val="single"/>
          <w:lang w:val="en-US"/>
        </w:rPr>
      </w:pPr>
    </w:p>
    <w:p w14:paraId="40DAF591" w14:textId="77777777" w:rsidR="006B340C" w:rsidRDefault="006B340C" w:rsidP="006B340C">
      <w:p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This is an agreement for the realization of the DAKU EXTENSIVE STANDARD system, with a vegetal substrate made of Sedum and in compliance with the prescriptions of the UNI 11235/2015 standards. The system, installed on a waterproof anti-rooting substrate, must meet the following requirement regarding efficiency and sustainability:</w:t>
      </w:r>
    </w:p>
    <w:p w14:paraId="2B0B81BC" w14:textId="77777777" w:rsidR="006B340C" w:rsidRDefault="006B340C" w:rsidP="006B340C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To have a thickness (without vegetation) not superior to 18 cm.</w:t>
      </w:r>
    </w:p>
    <w:p w14:paraId="737CDCC4" w14:textId="77777777" w:rsidR="006B340C" w:rsidRDefault="006B340C" w:rsidP="006B340C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To have a weight for the saturated system (without vegetation) not superior to 123 kg/m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</w:p>
    <w:p w14:paraId="182E3262" w14:textId="77777777" w:rsidR="006B340C" w:rsidRDefault="006B340C" w:rsidP="006B340C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To have an air volume not inferior to 56,5 l/m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</w:p>
    <w:p w14:paraId="3F4F91B9" w14:textId="77777777" w:rsidR="006B340C" w:rsidRDefault="006B340C" w:rsidP="006B340C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To have a total amount of retained water not inferior to 55 l/m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</w:p>
    <w:p w14:paraId="6A9641EB" w14:textId="77777777" w:rsidR="006B340C" w:rsidRDefault="006B340C" w:rsidP="006B340C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To have an amount of water retained by porous media not inferior to 41 l/m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</w:p>
    <w:p w14:paraId="216BBACD" w14:textId="77777777" w:rsidR="006B340C" w:rsidRDefault="006B340C" w:rsidP="006B340C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To have a total amount of usable water not inferior to 45 l/m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</w:p>
    <w:p w14:paraId="3CEA0990" w14:textId="77777777" w:rsidR="006B340C" w:rsidRDefault="006B340C" w:rsidP="006B340C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To have a usability ratio not inferior to 0,82</w:t>
      </w:r>
    </w:p>
    <w:p w14:paraId="797DB0E7" w14:textId="77777777" w:rsidR="006B340C" w:rsidRDefault="006B340C" w:rsidP="006B340C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To have an efficiency ratio not inferior to 0,69 </w:t>
      </w:r>
    </w:p>
    <w:p w14:paraId="65F874B8" w14:textId="77777777" w:rsidR="006B340C" w:rsidRDefault="006B340C" w:rsidP="006B340C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To have an outflow coefficient (in compliance with UNI 11235/2015 - FLL test) not superior to 0,47 </w:t>
      </w:r>
    </w:p>
    <w:p w14:paraId="07A298C7" w14:textId="77777777" w:rsidR="006B340C" w:rsidRDefault="006B340C" w:rsidP="006B340C">
      <w:pPr>
        <w:spacing w:line="276" w:lineRule="auto"/>
        <w:rPr>
          <w:rFonts w:ascii="Arial" w:hAnsi="Arial" w:cs="Arial"/>
          <w:sz w:val="18"/>
          <w:szCs w:val="18"/>
          <w:lang w:val="en-US"/>
        </w:rPr>
      </w:pPr>
    </w:p>
    <w:p w14:paraId="03CBCD48" w14:textId="77777777" w:rsidR="006B340C" w:rsidRDefault="006B340C" w:rsidP="006B340C">
      <w:p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The DAKU EXTENSIVE PLUS system is composed of:</w:t>
      </w:r>
    </w:p>
    <w:p w14:paraId="3C8F0578" w14:textId="77777777" w:rsidR="006B340C" w:rsidRDefault="006B340C" w:rsidP="006B340C">
      <w:pPr>
        <w:pStyle w:val="Paragrafoelenco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DAKU FSD 20: it is the fundamental basis and engine</w:t>
      </w:r>
      <w:r w:rsidRPr="00D326F3">
        <w:rPr>
          <w:rFonts w:ascii="Arial" w:hAnsi="Arial" w:cs="Arial"/>
          <w:sz w:val="18"/>
          <w:szCs w:val="18"/>
          <w:lang w:val="en-US"/>
        </w:rPr>
        <w:t xml:space="preserve"> </w:t>
      </w:r>
      <w:r>
        <w:rPr>
          <w:rFonts w:ascii="Arial" w:hAnsi="Arial" w:cs="Arial"/>
          <w:sz w:val="18"/>
          <w:szCs w:val="18"/>
          <w:lang w:val="en-US"/>
        </w:rPr>
        <w:t>package. It is a component made of prefabricated sintered expanded polystyrene, which performs a threefold function of protection, drainage and water storage. It has a gross mass of 25 kg/m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3</w:t>
      </w:r>
      <w:r>
        <w:rPr>
          <w:rFonts w:ascii="Arial" w:hAnsi="Arial" w:cs="Arial"/>
          <w:sz w:val="18"/>
          <w:szCs w:val="18"/>
          <w:lang w:val="en-US"/>
        </w:rPr>
        <w:t>, a thickness of 82 mm and a hydric storage capacity of 13.1 l/m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>
        <w:rPr>
          <w:rFonts w:ascii="Arial" w:hAnsi="Arial" w:cs="Arial"/>
          <w:sz w:val="18"/>
          <w:szCs w:val="18"/>
          <w:lang w:val="en-US"/>
        </w:rPr>
        <w:t>. The horizontal drainage capacity at 20 kPa (</w:t>
      </w:r>
      <w:proofErr w:type="spellStart"/>
      <w:r>
        <w:rPr>
          <w:rFonts w:ascii="Arial" w:hAnsi="Arial" w:cs="Arial"/>
          <w:sz w:val="18"/>
          <w:szCs w:val="18"/>
          <w:lang w:val="en-US"/>
        </w:rPr>
        <w:t>i</w:t>
      </w:r>
      <w:proofErr w:type="spellEnd"/>
      <w:r>
        <w:rPr>
          <w:rFonts w:ascii="Arial" w:hAnsi="Arial" w:cs="Arial"/>
          <w:sz w:val="18"/>
          <w:szCs w:val="18"/>
          <w:lang w:val="en-US"/>
        </w:rPr>
        <w:t>=0.01) is not inferior to 1.44 l/m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>
        <w:rPr>
          <w:rFonts w:ascii="Arial" w:hAnsi="Arial" w:cs="Arial"/>
          <w:sz w:val="18"/>
          <w:szCs w:val="18"/>
          <w:lang w:val="en-US"/>
        </w:rPr>
        <w:t>. The vertical drainage capacity is not inferior to 0.73 l/m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>
        <w:rPr>
          <w:rFonts w:ascii="Arial" w:hAnsi="Arial" w:cs="Arial"/>
          <w:sz w:val="18"/>
          <w:szCs w:val="18"/>
          <w:lang w:val="en-US"/>
        </w:rPr>
        <w:t>. The air volume of the system when fully saturated is of 21.5 l/m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>
        <w:rPr>
          <w:rFonts w:ascii="Arial" w:hAnsi="Arial" w:cs="Arial"/>
          <w:sz w:val="18"/>
          <w:szCs w:val="18"/>
          <w:lang w:val="en-US"/>
        </w:rPr>
        <w:t>.</w:t>
      </w:r>
    </w:p>
    <w:p w14:paraId="55D19CEA" w14:textId="77777777" w:rsidR="006B340C" w:rsidRDefault="006B340C" w:rsidP="006B340C">
      <w:pPr>
        <w:pStyle w:val="Paragrafoelenco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DAKU STABILFILTER SFE: it is a geotextile stabilizer in polypropylene with filtering capabilities. It has a thickness of 1.35 mm (at 2k Pa) and weights 220 g/m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>
        <w:rPr>
          <w:rFonts w:ascii="Arial" w:hAnsi="Arial" w:cs="Arial"/>
          <w:sz w:val="18"/>
          <w:szCs w:val="18"/>
          <w:lang w:val="en-US"/>
        </w:rPr>
        <w:t xml:space="preserve"> (+/-10%). The filtering speed is of 85 mm/s (-30%), with the maximum pore openness of 0.08 mm (+/-30%).</w:t>
      </w:r>
    </w:p>
    <w:p w14:paraId="657DB26B" w14:textId="77777777" w:rsidR="006B340C" w:rsidRDefault="006B340C" w:rsidP="006B340C">
      <w:pPr>
        <w:pStyle w:val="Paragrafoelenco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DAKU ROOF SOIL 2: is a substrate mainly composed of volcanic material (lapillus, pumice stone) and organic matter (DAKU KOMPOST). Its granulometry respects the levels established by the UNI 11235/2015 standards and its dry volumetric mass has a value between 650 e 750 kg/m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3</w:t>
      </w:r>
      <w:r>
        <w:rPr>
          <w:rFonts w:ascii="Arial" w:hAnsi="Arial" w:cs="Arial"/>
          <w:sz w:val="18"/>
          <w:szCs w:val="18"/>
          <w:lang w:val="en-US"/>
        </w:rPr>
        <w:t>. The substrate weight, when saturated, is lower than 1.072 kg/m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3</w:t>
      </w:r>
      <w:r>
        <w:rPr>
          <w:rFonts w:ascii="Arial" w:hAnsi="Arial" w:cs="Arial"/>
          <w:sz w:val="18"/>
          <w:szCs w:val="18"/>
          <w:lang w:val="en-US"/>
        </w:rPr>
        <w:t>. The PH levels are between 7/8 and the CEC is not lower than 16.3 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>
        <w:rPr>
          <w:rFonts w:ascii="Arial" w:hAnsi="Arial" w:cs="Arial"/>
          <w:sz w:val="18"/>
          <w:szCs w:val="18"/>
          <w:lang w:val="en-US"/>
        </w:rPr>
        <w:t>/100g. The water retention capability is not inferior to 40% and the usable water is never less than 30%. The substrate thickness is of 10 cm.</w:t>
      </w:r>
    </w:p>
    <w:p w14:paraId="2232A4EA" w14:textId="77777777" w:rsidR="006B340C" w:rsidRDefault="006B340C" w:rsidP="006B340C">
      <w:pPr>
        <w:pStyle w:val="Paragrafoelenco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DAKU PLUS E: it is a fertilizer, in the form of granules, which gradually releases the nutritive substances. It has a concentration of 8 g/m</w:t>
      </w:r>
      <w:r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>
        <w:rPr>
          <w:rFonts w:ascii="Arial" w:hAnsi="Arial" w:cs="Arial"/>
          <w:sz w:val="18"/>
          <w:szCs w:val="18"/>
          <w:lang w:val="en-US"/>
        </w:rPr>
        <w:t xml:space="preserve"> for each centimeter of the substrate. In the fertilizer there is a 14% percentage of nitrogen, a 13% percentage of phosphorous pentoxide (soluble) and a 12% percentage of potassium oxide.</w:t>
      </w:r>
    </w:p>
    <w:p w14:paraId="0BED6A05" w14:textId="77777777" w:rsidR="006B340C" w:rsidRDefault="006B340C" w:rsidP="006B340C">
      <w:pPr>
        <w:pStyle w:val="Paragrafoelenco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CB3F71">
        <w:rPr>
          <w:rFonts w:ascii="Arial" w:hAnsi="Arial" w:cs="Arial"/>
          <w:sz w:val="18"/>
          <w:szCs w:val="18"/>
          <w:lang w:val="en-US"/>
        </w:rPr>
        <w:t>VEGETAL LAYER: it is a vegetal substrate composed of DAKU SEDUM TALEA and perennial grasses. the mixture includes different species of Sedum with different length and size; the minimum density is of 80 g/m</w:t>
      </w:r>
      <w:r w:rsidRPr="0095431A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 w:rsidRPr="00CB3F71">
        <w:rPr>
          <w:rFonts w:ascii="Arial" w:hAnsi="Arial" w:cs="Arial"/>
          <w:sz w:val="18"/>
          <w:szCs w:val="18"/>
          <w:lang w:val="en-US"/>
        </w:rPr>
        <w:t xml:space="preserve">. Perennial grasses have a density of 3 plants </w:t>
      </w:r>
      <w:r>
        <w:rPr>
          <w:rFonts w:ascii="Arial" w:hAnsi="Arial" w:cs="Arial"/>
          <w:sz w:val="18"/>
          <w:szCs w:val="18"/>
          <w:lang w:val="en-US"/>
        </w:rPr>
        <w:t>pe</w:t>
      </w:r>
      <w:r w:rsidRPr="00CB3F71">
        <w:rPr>
          <w:rFonts w:ascii="Arial" w:hAnsi="Arial" w:cs="Arial"/>
          <w:sz w:val="18"/>
          <w:szCs w:val="18"/>
          <w:lang w:val="en-US"/>
        </w:rPr>
        <w:t>r m</w:t>
      </w:r>
      <w:r w:rsidRPr="0095431A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 w:rsidRPr="00CB3F71">
        <w:rPr>
          <w:rFonts w:ascii="Arial" w:hAnsi="Arial" w:cs="Arial"/>
          <w:sz w:val="18"/>
          <w:szCs w:val="18"/>
          <w:lang w:val="en-US"/>
        </w:rPr>
        <w:t xml:space="preserve"> on the 30% of the surface.</w:t>
      </w:r>
    </w:p>
    <w:p w14:paraId="2E090075" w14:textId="77777777" w:rsidR="006B340C" w:rsidRDefault="006B340C" w:rsidP="006B340C">
      <w:pPr>
        <w:pStyle w:val="Paragrafoelenco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STABILIZATION SUBSTRATE: it is a perimetral substrate (50 cm wide) for drainage and protection made of gravel with a granulometry of 20 - 30 mm. The thickness is equal to the one of the stabilized substrates.</w:t>
      </w:r>
    </w:p>
    <w:p w14:paraId="2A635CA6" w14:textId="77777777" w:rsidR="006B340C" w:rsidRDefault="006B340C" w:rsidP="006B340C">
      <w:pPr>
        <w:pStyle w:val="Paragrafoelenco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2463DF">
        <w:rPr>
          <w:rFonts w:ascii="Arial" w:hAnsi="Arial" w:cs="Arial"/>
          <w:sz w:val="18"/>
          <w:szCs w:val="18"/>
          <w:lang w:val="en-US"/>
        </w:rPr>
        <w:t>SPRINKLER SYSTEM: it is an automatic system, with static or dynamic sprinklers. It can be programmed according to the garden’s needs.</w:t>
      </w:r>
    </w:p>
    <w:p w14:paraId="40E62578" w14:textId="77777777" w:rsidR="006B340C" w:rsidRDefault="006B340C" w:rsidP="006B340C">
      <w:pPr>
        <w:spacing w:line="276" w:lineRule="auto"/>
        <w:rPr>
          <w:rFonts w:ascii="Arial" w:hAnsi="Arial" w:cs="Arial"/>
          <w:sz w:val="18"/>
          <w:szCs w:val="18"/>
          <w:lang w:val="en-US"/>
        </w:rPr>
      </w:pPr>
    </w:p>
    <w:p w14:paraId="58384C47" w14:textId="77777777" w:rsidR="006B340C" w:rsidRDefault="006B340C" w:rsidP="006B340C">
      <w:p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Depending on the geo-morphological and climatic conditions it may be necessary to equip the system with an irrigation mechanism. All DAKU products comply with the UNI 11235/2015 standards. The sustainability and efficiency certification of the system will be granted only if the guidelines provided by DAKU </w:t>
      </w:r>
      <w:proofErr w:type="spellStart"/>
      <w:r>
        <w:rPr>
          <w:rFonts w:ascii="Arial" w:hAnsi="Arial" w:cs="Arial"/>
          <w:sz w:val="18"/>
          <w:szCs w:val="18"/>
          <w:lang w:val="en-US"/>
        </w:rPr>
        <w:t>Srl</w:t>
      </w:r>
      <w:proofErr w:type="spellEnd"/>
      <w:r>
        <w:rPr>
          <w:rFonts w:ascii="Arial" w:hAnsi="Arial" w:cs="Arial"/>
          <w:sz w:val="18"/>
          <w:szCs w:val="18"/>
          <w:lang w:val="en-US"/>
        </w:rPr>
        <w:t xml:space="preserve"> regarding materials and installation procedures will be respected.</w:t>
      </w:r>
    </w:p>
    <w:p w14:paraId="3088C3FD" w14:textId="77777777" w:rsidR="00693ECC" w:rsidRPr="002744F1" w:rsidRDefault="00693ECC" w:rsidP="00693ECC">
      <w:pPr>
        <w:rPr>
          <w:rFonts w:ascii="Arial" w:hAnsi="Arial" w:cs="Arial"/>
          <w:sz w:val="18"/>
          <w:szCs w:val="18"/>
        </w:rPr>
      </w:pPr>
    </w:p>
    <w:p w14:paraId="09D38254" w14:textId="77777777" w:rsidR="00693ECC" w:rsidRPr="00693ECC" w:rsidRDefault="00693ECC">
      <w:pPr>
        <w:ind w:left="5671" w:firstLine="708"/>
      </w:pPr>
    </w:p>
    <w:sectPr w:rsidR="00693ECC" w:rsidRPr="00693ECC" w:rsidSect="008F20B1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851" w:bottom="1758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2BA2DC" w14:textId="77777777" w:rsidR="004732B6" w:rsidRDefault="004732B6" w:rsidP="00355DAA">
      <w:r>
        <w:separator/>
      </w:r>
    </w:p>
  </w:endnote>
  <w:endnote w:type="continuationSeparator" w:id="0">
    <w:p w14:paraId="2A4FC4EE" w14:textId="77777777" w:rsidR="004732B6" w:rsidRDefault="004732B6" w:rsidP="00355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Light">
    <w:panose1 w:val="000004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81FB5" w14:textId="77777777" w:rsidR="009805AD" w:rsidRDefault="004732B6" w:rsidP="009805AD">
    <w:pPr>
      <w:pStyle w:val="Pidipagina"/>
    </w:pPr>
    <w:r>
      <w:rPr>
        <w:noProof/>
        <w:lang w:eastAsia="it-IT"/>
      </w:rPr>
      <w:pict w14:anchorId="08BDE3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877986" o:spid="_x0000_s2052" type="#_x0000_t75" style="position:absolute;margin-left:438.95pt;margin-top:478.85pt;width:114.2pt;height:277.95pt;z-index:-251659265;mso-position-horizontal-relative:margin;mso-position-vertical-relative:margin" o:allowincell="f">
          <v:imagedata r:id="rId1" o:title="filigrana" croptop="43899f" cropleft="52962f"/>
          <w10:wrap anchorx="margin" anchory="margin"/>
        </v:shape>
      </w:pict>
    </w:r>
    <w:r w:rsidR="00693ECC">
      <w:rPr>
        <w:noProof/>
        <w:lang w:eastAsia="it-IT"/>
      </w:rPr>
      <w:drawing>
        <wp:inline distT="0" distB="0" distL="0" distR="0" wp14:anchorId="77C1990D" wp14:editId="59198826">
          <wp:extent cx="5709285" cy="723265"/>
          <wp:effectExtent l="0" t="0" r="5715" b="635"/>
          <wp:docPr id="1" name="Immagine 1" descr="indirizz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dirizz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64299F" w14:textId="77777777" w:rsidR="004732B6" w:rsidRDefault="004732B6" w:rsidP="00355DAA">
      <w:r>
        <w:separator/>
      </w:r>
    </w:p>
  </w:footnote>
  <w:footnote w:type="continuationSeparator" w:id="0">
    <w:p w14:paraId="00311C1C" w14:textId="77777777" w:rsidR="004732B6" w:rsidRDefault="004732B6" w:rsidP="00355D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AC8184" w14:textId="77777777" w:rsidR="00681DCB" w:rsidRDefault="004732B6">
    <w:pPr>
      <w:pStyle w:val="Intestazione"/>
    </w:pPr>
    <w:r>
      <w:rPr>
        <w:noProof/>
        <w:lang w:eastAsia="it-IT"/>
      </w:rPr>
      <w:pict w14:anchorId="38E23E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877985" o:spid="_x0000_s2051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filigran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FCD90" w14:textId="77777777" w:rsidR="00355DAA" w:rsidRDefault="00693ECC">
    <w:pPr>
      <w:pStyle w:val="Intestazione"/>
    </w:pPr>
    <w:r>
      <w:rPr>
        <w:noProof/>
        <w:lang w:eastAsia="it-IT"/>
      </w:rPr>
      <w:drawing>
        <wp:inline distT="0" distB="0" distL="0" distR="0" wp14:anchorId="5A7A2ECE" wp14:editId="1C6278B8">
          <wp:extent cx="1431290" cy="476885"/>
          <wp:effectExtent l="0" t="0" r="0" b="0"/>
          <wp:docPr id="2" name="Immagine 2" descr="New logo -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 logo -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290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3E654" w14:textId="77777777" w:rsidR="00681DCB" w:rsidRDefault="004732B6">
    <w:pPr>
      <w:pStyle w:val="Intestazione"/>
    </w:pPr>
    <w:r>
      <w:rPr>
        <w:noProof/>
        <w:lang w:eastAsia="it-IT"/>
      </w:rPr>
      <w:pict w14:anchorId="438900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877984" o:spid="_x0000_s2050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filigran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D4518"/>
    <w:multiLevelType w:val="multilevel"/>
    <w:tmpl w:val="D8083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0F24B9"/>
    <w:multiLevelType w:val="multilevel"/>
    <w:tmpl w:val="FD44D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CB6BEB"/>
    <w:multiLevelType w:val="multilevel"/>
    <w:tmpl w:val="D9D8D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3C6EA0"/>
    <w:multiLevelType w:val="hybridMultilevel"/>
    <w:tmpl w:val="95D0BF14"/>
    <w:lvl w:ilvl="0" w:tplc="6C405F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DAA"/>
    <w:rsid w:val="00016AFC"/>
    <w:rsid w:val="00041453"/>
    <w:rsid w:val="001B1FEC"/>
    <w:rsid w:val="001D6A15"/>
    <w:rsid w:val="002744F1"/>
    <w:rsid w:val="002E4F3C"/>
    <w:rsid w:val="00355DAA"/>
    <w:rsid w:val="003E729D"/>
    <w:rsid w:val="004732B6"/>
    <w:rsid w:val="00681DCB"/>
    <w:rsid w:val="00693ECC"/>
    <w:rsid w:val="006B340C"/>
    <w:rsid w:val="00721E3C"/>
    <w:rsid w:val="007229E3"/>
    <w:rsid w:val="00750B9D"/>
    <w:rsid w:val="008F0C67"/>
    <w:rsid w:val="008F20B1"/>
    <w:rsid w:val="00900A43"/>
    <w:rsid w:val="00922545"/>
    <w:rsid w:val="009805AD"/>
    <w:rsid w:val="009E1227"/>
    <w:rsid w:val="00AF36B3"/>
    <w:rsid w:val="00B77F29"/>
    <w:rsid w:val="00C121DE"/>
    <w:rsid w:val="00C35B8F"/>
    <w:rsid w:val="00D500B4"/>
    <w:rsid w:val="00D866DF"/>
    <w:rsid w:val="00DF4604"/>
    <w:rsid w:val="00ED4CE3"/>
    <w:rsid w:val="00EE07C4"/>
    <w:rsid w:val="00F9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10A6CF9F"/>
  <w15:docId w15:val="{9F50178B-A6F0-4F71-ABFE-21C435AE3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693E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693ECC"/>
    <w:pPr>
      <w:keepNext/>
      <w:spacing w:line="360" w:lineRule="auto"/>
      <w:jc w:val="center"/>
      <w:outlineLvl w:val="2"/>
    </w:pPr>
    <w:rPr>
      <w:rFonts w:eastAsia="Arial Unicode MS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55DAA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55DAA"/>
  </w:style>
  <w:style w:type="paragraph" w:styleId="Pidipagina">
    <w:name w:val="footer"/>
    <w:basedOn w:val="Normale"/>
    <w:link w:val="PidipaginaCarattere"/>
    <w:uiPriority w:val="99"/>
    <w:unhideWhenUsed/>
    <w:rsid w:val="00355DAA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55DA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5DA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5DA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55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55DAA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sz w:val="24"/>
      <w:szCs w:val="24"/>
    </w:rPr>
  </w:style>
  <w:style w:type="character" w:customStyle="1" w:styleId="A0">
    <w:name w:val="A0"/>
    <w:uiPriority w:val="99"/>
    <w:rsid w:val="00355DAA"/>
    <w:rPr>
      <w:rFonts w:cs="Montserrat"/>
      <w:color w:val="00994C"/>
      <w:sz w:val="12"/>
      <w:szCs w:val="12"/>
    </w:rPr>
  </w:style>
  <w:style w:type="paragraph" w:customStyle="1" w:styleId="Pa1">
    <w:name w:val="Pa1"/>
    <w:basedOn w:val="Default"/>
    <w:next w:val="Default"/>
    <w:uiPriority w:val="99"/>
    <w:rsid w:val="00355DAA"/>
    <w:pPr>
      <w:spacing w:line="241" w:lineRule="atLeast"/>
    </w:pPr>
    <w:rPr>
      <w:rFonts w:cstheme="minorBidi"/>
      <w:color w:val="auto"/>
    </w:rPr>
  </w:style>
  <w:style w:type="paragraph" w:customStyle="1" w:styleId="Pa2">
    <w:name w:val="Pa2"/>
    <w:basedOn w:val="Default"/>
    <w:next w:val="Default"/>
    <w:uiPriority w:val="99"/>
    <w:rsid w:val="00355DAA"/>
    <w:pPr>
      <w:spacing w:line="24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355DAA"/>
    <w:rPr>
      <w:rFonts w:ascii="Montserrat Light" w:hAnsi="Montserrat Light" w:cs="Montserrat Light"/>
      <w:color w:val="57585A"/>
      <w:sz w:val="11"/>
      <w:szCs w:val="11"/>
    </w:rPr>
  </w:style>
  <w:style w:type="character" w:styleId="Collegamentoipertestuale">
    <w:name w:val="Hyperlink"/>
    <w:basedOn w:val="Carpredefinitoparagrafo"/>
    <w:uiPriority w:val="99"/>
    <w:unhideWhenUsed/>
    <w:rsid w:val="008F0C67"/>
    <w:rPr>
      <w:color w:val="0000FF" w:themeColor="hyperlink"/>
      <w:u w:val="single"/>
    </w:rPr>
  </w:style>
  <w:style w:type="character" w:customStyle="1" w:styleId="Titolo3Carattere">
    <w:name w:val="Titolo 3 Carattere"/>
    <w:basedOn w:val="Carpredefinitoparagrafo"/>
    <w:link w:val="Titolo3"/>
    <w:semiHidden/>
    <w:rsid w:val="00693ECC"/>
    <w:rPr>
      <w:rFonts w:ascii="Times New Roman" w:eastAsia="Arial Unicode MS" w:hAnsi="Times New Roman" w:cs="Times New Roman"/>
      <w:b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6B34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03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EEFE1-3358-4215-9497-666E57EB8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628</Words>
  <Characters>3088</Characters>
  <Application>Microsoft Office Word</Application>
  <DocSecurity>0</DocSecurity>
  <Lines>45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Palamara</dc:creator>
  <cp:lastModifiedBy>Alessandro Caiffa</cp:lastModifiedBy>
  <cp:revision>2</cp:revision>
  <cp:lastPrinted>2017-03-23T16:17:00Z</cp:lastPrinted>
  <dcterms:created xsi:type="dcterms:W3CDTF">2019-09-03T09:35:00Z</dcterms:created>
  <dcterms:modified xsi:type="dcterms:W3CDTF">2019-09-03T09:35:00Z</dcterms:modified>
</cp:coreProperties>
</file>