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F136F" w14:textId="77777777" w:rsidR="00A54126" w:rsidRDefault="00A54126" w:rsidP="004F4C59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405132B2" w14:textId="7A871A76" w:rsidR="004F4C59" w:rsidRDefault="004F4C59" w:rsidP="004F4C59">
      <w:pPr>
        <w:jc w:val="center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TERMS OF CONTRACT FOR THE “DAKU INTENSIVE DRIVEWAY’’ SYSTEM</w:t>
      </w:r>
    </w:p>
    <w:p w14:paraId="0612B860" w14:textId="77777777" w:rsidR="004F4C59" w:rsidRDefault="004F4C59" w:rsidP="004F4C59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1737E8F5" w14:textId="77777777" w:rsidR="004F4C59" w:rsidRDefault="004F4C59" w:rsidP="004F4C59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This is an agreement for the realization of the DAKU INTENSIVE DRIVEWAY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56F0CDAD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thickness (without vegetation) not superior to 28 cm.</w:t>
      </w:r>
    </w:p>
    <w:p w14:paraId="6F0F5B68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291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B32A4C2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air volume not inferior to 56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20E7899C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retained water not inferior to 104.50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D96E50F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amount of water retained by porous media not inferior to 71.50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0DE63EA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usable water not inferior to 79.50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EABDE66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usability ratio not inferior to 0,76</w:t>
      </w:r>
    </w:p>
    <w:p w14:paraId="227FD974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efficiency ratio not inferior to 0,58 </w:t>
      </w:r>
    </w:p>
    <w:p w14:paraId="1DC60E49" w14:textId="77777777" w:rsidR="004F4C59" w:rsidRDefault="004F4C59" w:rsidP="004F4C59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0,19 </w:t>
      </w:r>
    </w:p>
    <w:p w14:paraId="521EC383" w14:textId="77777777" w:rsidR="004F4C59" w:rsidRDefault="004F4C59" w:rsidP="004F4C59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013F4CE3" w14:textId="77777777" w:rsidR="004F4C59" w:rsidRDefault="004F4C59" w:rsidP="004F4C59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The DAKU INTENSIVE DRIVEWAY system is composed of:</w:t>
      </w:r>
    </w:p>
    <w:p w14:paraId="74756133" w14:textId="77777777" w:rsidR="004F4C59" w:rsidRPr="00D8536D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D8536D">
        <w:rPr>
          <w:sz w:val="18"/>
          <w:szCs w:val="18"/>
        </w:rPr>
        <w:t xml:space="preserve">DAKU DRAIN G450: it is a draining </w:t>
      </w:r>
      <w:proofErr w:type="spellStart"/>
      <w:r w:rsidRPr="00D8536D">
        <w:rPr>
          <w:sz w:val="18"/>
          <w:szCs w:val="18"/>
        </w:rPr>
        <w:t>geocomposite</w:t>
      </w:r>
      <w:proofErr w:type="spellEnd"/>
      <w:r w:rsidRPr="00D8536D">
        <w:rPr>
          <w:sz w:val="18"/>
          <w:szCs w:val="18"/>
        </w:rPr>
        <w:t xml:space="preserve"> with high quality of filtration and drainage. It has an areal density of 710 g/m</w:t>
      </w:r>
      <w:r w:rsidRPr="00190146">
        <w:rPr>
          <w:sz w:val="18"/>
          <w:szCs w:val="18"/>
          <w:vertAlign w:val="superscript"/>
        </w:rPr>
        <w:t>2</w:t>
      </w:r>
      <w:r w:rsidRPr="00D8536D">
        <w:rPr>
          <w:sz w:val="18"/>
          <w:szCs w:val="18"/>
        </w:rPr>
        <w:t xml:space="preserve"> and a thickness of 5 mm (at 20 kPa). The horizontal drainage capacity at 20 kPa (</w:t>
      </w:r>
      <w:proofErr w:type="spellStart"/>
      <w:r w:rsidRPr="00D8536D">
        <w:rPr>
          <w:sz w:val="18"/>
          <w:szCs w:val="18"/>
        </w:rPr>
        <w:t>i</w:t>
      </w:r>
      <w:proofErr w:type="spellEnd"/>
      <w:r w:rsidRPr="00D8536D">
        <w:rPr>
          <w:sz w:val="18"/>
          <w:szCs w:val="18"/>
        </w:rPr>
        <w:t xml:space="preserve">=0.01) is not inferior </w:t>
      </w:r>
      <w:r>
        <w:rPr>
          <w:sz w:val="18"/>
          <w:szCs w:val="18"/>
        </w:rPr>
        <w:t>to</w:t>
      </w:r>
      <w:r w:rsidRPr="00D8536D">
        <w:rPr>
          <w:sz w:val="18"/>
          <w:szCs w:val="18"/>
        </w:rPr>
        <w:t xml:space="preserve"> 0.32 l/m</w:t>
      </w:r>
      <w:r w:rsidRPr="00190146">
        <w:rPr>
          <w:sz w:val="18"/>
          <w:szCs w:val="18"/>
          <w:vertAlign w:val="superscript"/>
        </w:rPr>
        <w:t>2</w:t>
      </w:r>
      <w:r w:rsidRPr="00D8536D">
        <w:rPr>
          <w:sz w:val="18"/>
          <w:szCs w:val="18"/>
        </w:rPr>
        <w:t>. The vertical drainage capacity at 20 kPa (</w:t>
      </w:r>
      <w:proofErr w:type="spellStart"/>
      <w:r w:rsidRPr="00D8536D">
        <w:rPr>
          <w:sz w:val="18"/>
          <w:szCs w:val="18"/>
        </w:rPr>
        <w:t>i</w:t>
      </w:r>
      <w:proofErr w:type="spellEnd"/>
      <w:r w:rsidRPr="00D8536D">
        <w:rPr>
          <w:sz w:val="18"/>
          <w:szCs w:val="18"/>
        </w:rPr>
        <w:t xml:space="preserve">=0.01) is not inferior </w:t>
      </w:r>
      <w:r>
        <w:rPr>
          <w:sz w:val="18"/>
          <w:szCs w:val="18"/>
        </w:rPr>
        <w:t>to</w:t>
      </w:r>
      <w:r w:rsidRPr="00D8536D">
        <w:rPr>
          <w:sz w:val="18"/>
          <w:szCs w:val="18"/>
        </w:rPr>
        <w:t xml:space="preserve"> 0.10 l/m</w:t>
      </w:r>
      <w:r w:rsidRPr="00043DF1">
        <w:rPr>
          <w:sz w:val="18"/>
          <w:szCs w:val="18"/>
          <w:vertAlign w:val="superscript"/>
        </w:rPr>
        <w:t>2</w:t>
      </w:r>
      <w:r w:rsidRPr="00D8536D">
        <w:rPr>
          <w:sz w:val="18"/>
          <w:szCs w:val="18"/>
        </w:rPr>
        <w:t>.</w:t>
      </w:r>
    </w:p>
    <w:p w14:paraId="561EDF55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9D11FF">
        <w:rPr>
          <w:sz w:val="18"/>
          <w:szCs w:val="18"/>
        </w:rPr>
        <w:t>DAKU FSD 30: it is the fundamental basis and engine</w:t>
      </w:r>
      <w:r w:rsidRPr="00043DF1">
        <w:rPr>
          <w:sz w:val="18"/>
          <w:szCs w:val="18"/>
        </w:rPr>
        <w:t xml:space="preserve"> </w:t>
      </w:r>
      <w:r w:rsidRPr="009D11FF">
        <w:rPr>
          <w:sz w:val="18"/>
          <w:szCs w:val="18"/>
        </w:rPr>
        <w:t>package. It is a component made of prefabricated sintered expanded polystyrene, which performs a threefold function of protection, drainage and water storage. It has a gross mass of 35 kg/m</w:t>
      </w:r>
      <w:r w:rsidRPr="00043DF1">
        <w:rPr>
          <w:sz w:val="18"/>
          <w:szCs w:val="18"/>
          <w:vertAlign w:val="superscript"/>
        </w:rPr>
        <w:t>3</w:t>
      </w:r>
      <w:r w:rsidRPr="009D11FF">
        <w:rPr>
          <w:sz w:val="18"/>
          <w:szCs w:val="18"/>
        </w:rPr>
        <w:t>, a thickness of 80 mm and a hydric storage capacity of 20.3 l/m</w:t>
      </w:r>
      <w:r w:rsidRPr="00043DF1">
        <w:rPr>
          <w:sz w:val="18"/>
          <w:szCs w:val="18"/>
          <w:vertAlign w:val="superscript"/>
        </w:rPr>
        <w:t>2</w:t>
      </w:r>
      <w:r w:rsidRPr="009D11FF">
        <w:rPr>
          <w:sz w:val="18"/>
          <w:szCs w:val="18"/>
        </w:rPr>
        <w:t xml:space="preserve">. The horizontal drainage capacity (1.5% steep) is not inferior </w:t>
      </w:r>
      <w:r>
        <w:rPr>
          <w:sz w:val="18"/>
          <w:szCs w:val="18"/>
        </w:rPr>
        <w:t>to</w:t>
      </w:r>
      <w:r w:rsidRPr="009D11FF">
        <w:rPr>
          <w:sz w:val="18"/>
          <w:szCs w:val="18"/>
        </w:rPr>
        <w:t xml:space="preserve"> 0.35 l/m</w:t>
      </w:r>
      <w:r w:rsidRPr="00043DF1">
        <w:rPr>
          <w:sz w:val="18"/>
          <w:szCs w:val="18"/>
          <w:vertAlign w:val="superscript"/>
        </w:rPr>
        <w:t>2</w:t>
      </w:r>
      <w:r w:rsidRPr="009D11FF">
        <w:rPr>
          <w:sz w:val="18"/>
          <w:szCs w:val="18"/>
        </w:rPr>
        <w:t xml:space="preserve">. The vertical drainage capacity is not inferior </w:t>
      </w:r>
      <w:r>
        <w:rPr>
          <w:sz w:val="18"/>
          <w:szCs w:val="18"/>
        </w:rPr>
        <w:t>to</w:t>
      </w:r>
      <w:r w:rsidRPr="009D11FF">
        <w:rPr>
          <w:sz w:val="18"/>
          <w:szCs w:val="18"/>
        </w:rPr>
        <w:t xml:space="preserve"> 0.73 l/m</w:t>
      </w:r>
      <w:r w:rsidRPr="00043DF1">
        <w:rPr>
          <w:sz w:val="18"/>
          <w:szCs w:val="18"/>
          <w:vertAlign w:val="superscript"/>
        </w:rPr>
        <w:t>2</w:t>
      </w:r>
      <w:r w:rsidRPr="009D11FF">
        <w:rPr>
          <w:sz w:val="18"/>
          <w:szCs w:val="18"/>
        </w:rPr>
        <w:t>.</w:t>
      </w:r>
    </w:p>
    <w:p w14:paraId="796AA45B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A25D2F">
        <w:rPr>
          <w:sz w:val="18"/>
          <w:szCs w:val="18"/>
        </w:rPr>
        <w:t>DAKU LAPILLO 5/10: it is a filling layer formed from a magma with lower silica and it respects the requirements for filling layers in granules of the UNI 11235/2015 standards. Its density (at cave humidity) is between 880 and 980 kg/m</w:t>
      </w:r>
      <w:r w:rsidRPr="00D263F8">
        <w:rPr>
          <w:sz w:val="18"/>
          <w:szCs w:val="18"/>
          <w:vertAlign w:val="superscript"/>
        </w:rPr>
        <w:t>2</w:t>
      </w:r>
      <w:r w:rsidRPr="00A25D2F">
        <w:rPr>
          <w:sz w:val="18"/>
          <w:szCs w:val="18"/>
        </w:rPr>
        <w:t xml:space="preserve">, the PH levels are between 7/8, the water retention capability is not inferior </w:t>
      </w:r>
      <w:r>
        <w:rPr>
          <w:sz w:val="18"/>
          <w:szCs w:val="18"/>
        </w:rPr>
        <w:t>to</w:t>
      </w:r>
      <w:r w:rsidRPr="00A25D2F">
        <w:rPr>
          <w:sz w:val="18"/>
          <w:szCs w:val="18"/>
        </w:rPr>
        <w:t xml:space="preserve"> 8/13% and the usable water is never less than 6/9%. The substrate thickness is of 8 cm.</w:t>
      </w:r>
    </w:p>
    <w:p w14:paraId="0B302728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DAKU STABILFILTER SFI: it is a geotextile stabilizer in polypropylene with filtering capabilities. It has a thickness of 1.50 mm (at 2k Pa) and weights 260 g/m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(+/-10%). The filtering speed is of 75 mm/s (-30%), with the maximum pore openness of 0.07 mm (+/-30%).</w:t>
      </w:r>
    </w:p>
    <w:p w14:paraId="515AD2D1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DAKU ROOF SOIL 1: is a substrate mainly composed of volcanic material (lapillus, pumice stone) and organic matter (DAKU KOMPOST). Its granulometry respects the levels established by the UNI 11235/2015 standards and its dry volumetric mass has a value between 700 e 800 kg/m</w:t>
      </w: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>. The substrate weight, when saturated, is lower than 1.175 kg/m</w:t>
      </w: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>. The PH levels are between 7/8 and the CEC is not lower than 18.4 m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>/100g. The water retention capability is not inferior to 45% and the usable water is never less than 35%. The substrate thickness is of 10 cm.</w:t>
      </w:r>
    </w:p>
    <w:p w14:paraId="245678FD" w14:textId="77777777" w:rsidR="004F4C59" w:rsidRPr="00377C1E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Components for the lawn’s protection, made of HDPE with high mechanical performances. </w:t>
      </w:r>
      <w:r w:rsidRPr="00377C1E">
        <w:rPr>
          <w:sz w:val="18"/>
          <w:szCs w:val="18"/>
        </w:rPr>
        <w:t>The substrate thickness is of 5 cm.</w:t>
      </w:r>
    </w:p>
    <w:p w14:paraId="246C4C51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D4375A">
        <w:rPr>
          <w:sz w:val="18"/>
          <w:szCs w:val="18"/>
        </w:rPr>
        <w:t>DAKU MIX SEMINA: it is a mixture of DAKU KOMPOST and volcanic filling layers. Its granulometry respects the levels established by the UNI 11235/2015 standards and its dry volumetric mass has a value between 850 e 950 kg/m3. The substrate weight, when saturated, is lower than 1.552 kg/m</w:t>
      </w:r>
      <w:r w:rsidRPr="00D634E1">
        <w:rPr>
          <w:sz w:val="18"/>
          <w:szCs w:val="18"/>
          <w:vertAlign w:val="superscript"/>
        </w:rPr>
        <w:t>3</w:t>
      </w:r>
      <w:r w:rsidRPr="00D4375A">
        <w:rPr>
          <w:sz w:val="18"/>
          <w:szCs w:val="18"/>
        </w:rPr>
        <w:t>. The PH levels are between 7/8 and the CEC is not lower than 18.4 m</w:t>
      </w:r>
      <w:r w:rsidRPr="00D634E1">
        <w:rPr>
          <w:sz w:val="18"/>
          <w:szCs w:val="18"/>
          <w:vertAlign w:val="superscript"/>
        </w:rPr>
        <w:t>2</w:t>
      </w:r>
      <w:r w:rsidRPr="00D4375A">
        <w:rPr>
          <w:sz w:val="18"/>
          <w:szCs w:val="18"/>
        </w:rPr>
        <w:t xml:space="preserve">/100g. the water retention capability is not inferior </w:t>
      </w:r>
      <w:r>
        <w:rPr>
          <w:sz w:val="18"/>
          <w:szCs w:val="18"/>
        </w:rPr>
        <w:t>to</w:t>
      </w:r>
      <w:r w:rsidRPr="00D4375A">
        <w:rPr>
          <w:sz w:val="18"/>
          <w:szCs w:val="18"/>
        </w:rPr>
        <w:t xml:space="preserve"> 45% and the usable water is never less than 35%. The substrate thickness is of 5 cm.</w:t>
      </w:r>
    </w:p>
    <w:p w14:paraId="69B88110" w14:textId="77777777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DAKU PLUS I: it is a fertilizer, in the form of granules, which gradually releases the nutritive substances. It has a concentration of 5 g/m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for each centimeter of the substrate. In the fertilizer there is a 13% percentage of nitrogen, a 20% percentage of phosphorous pentoxide (soluble) and a 9% percentage of potassium oxide.</w:t>
      </w:r>
    </w:p>
    <w:p w14:paraId="663C2125" w14:textId="77777777" w:rsidR="004F4C59" w:rsidRPr="009D328C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18"/>
          <w:szCs w:val="18"/>
        </w:rPr>
      </w:pPr>
      <w:r w:rsidRPr="009D328C">
        <w:rPr>
          <w:sz w:val="18"/>
          <w:szCs w:val="18"/>
        </w:rPr>
        <w:t>LAWN: the lawn is made of grasses in pre-built clods, which are then levelled and pressed.</w:t>
      </w:r>
    </w:p>
    <w:p w14:paraId="2BD07C95" w14:textId="49BE6B52" w:rsidR="004F4C59" w:rsidRDefault="004F4C59" w:rsidP="004F4C59">
      <w:pPr>
        <w:pStyle w:val="Paragrafoelenco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18"/>
          <w:szCs w:val="18"/>
        </w:rPr>
      </w:pPr>
      <w:r w:rsidRPr="009D328C">
        <w:rPr>
          <w:sz w:val="18"/>
          <w:szCs w:val="18"/>
        </w:rPr>
        <w:t>SPRINKLER SYSTEM: it is an automatic system, with static or dynamic sprinklers. It can be programmed according to the garden’s needs.</w:t>
      </w:r>
    </w:p>
    <w:p w14:paraId="29281403" w14:textId="77777777" w:rsidR="004F4C59" w:rsidRPr="009D328C" w:rsidRDefault="004F4C59" w:rsidP="004F4C59">
      <w:pPr>
        <w:pStyle w:val="Paragrafoelenco"/>
        <w:widowControl/>
        <w:autoSpaceDE/>
        <w:autoSpaceDN/>
        <w:spacing w:line="276" w:lineRule="auto"/>
        <w:ind w:left="720" w:firstLine="0"/>
        <w:contextualSpacing/>
        <w:rPr>
          <w:sz w:val="18"/>
          <w:szCs w:val="18"/>
        </w:rPr>
      </w:pPr>
    </w:p>
    <w:p w14:paraId="73093A5F" w14:textId="32AE42CE" w:rsidR="007D2A68" w:rsidRPr="007D2A68" w:rsidRDefault="004F4C59" w:rsidP="007D2A68">
      <w:pPr>
        <w:tabs>
          <w:tab w:val="left" w:pos="9356"/>
        </w:tabs>
        <w:spacing w:line="276" w:lineRule="auto"/>
        <w:ind w:right="706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  <w:bookmarkStart w:id="0" w:name="_GoBack"/>
      <w:bookmarkEnd w:id="0"/>
    </w:p>
    <w:sectPr w:rsidR="007D2A68" w:rsidRPr="007D2A68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201B9" w14:textId="77777777" w:rsidR="00B271BB" w:rsidRDefault="00B271BB" w:rsidP="00355DAA">
      <w:r>
        <w:separator/>
      </w:r>
    </w:p>
  </w:endnote>
  <w:endnote w:type="continuationSeparator" w:id="0">
    <w:p w14:paraId="4343B948" w14:textId="77777777" w:rsidR="00B271BB" w:rsidRDefault="00B271BB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B271BB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4" name="Immagine 4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65D2F" w14:textId="77777777" w:rsidR="00B271BB" w:rsidRDefault="00B271BB" w:rsidP="00355DAA">
      <w:r>
        <w:separator/>
      </w:r>
    </w:p>
  </w:footnote>
  <w:footnote w:type="continuationSeparator" w:id="0">
    <w:p w14:paraId="7CB3EB62" w14:textId="77777777" w:rsidR="00B271BB" w:rsidRDefault="00B271BB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B271BB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3" name="Immagine 3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B271BB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16AB0"/>
    <w:multiLevelType w:val="hybridMultilevel"/>
    <w:tmpl w:val="4E8A7EAA"/>
    <w:lvl w:ilvl="0" w:tplc="C480ED0A">
      <w:numFmt w:val="bullet"/>
      <w:lvlText w:val="-"/>
      <w:lvlJc w:val="left"/>
      <w:pPr>
        <w:ind w:left="112" w:hanging="131"/>
      </w:pPr>
      <w:rPr>
        <w:rFonts w:ascii="Arial" w:eastAsia="Arial" w:hAnsi="Arial" w:cs="Arial" w:hint="default"/>
        <w:w w:val="99"/>
        <w:sz w:val="18"/>
        <w:szCs w:val="18"/>
      </w:rPr>
    </w:lvl>
    <w:lvl w:ilvl="1" w:tplc="52A4E726">
      <w:numFmt w:val="bullet"/>
      <w:lvlText w:val="•"/>
      <w:lvlJc w:val="left"/>
      <w:pPr>
        <w:ind w:left="1150" w:hanging="131"/>
      </w:pPr>
      <w:rPr>
        <w:rFonts w:hint="default"/>
      </w:rPr>
    </w:lvl>
    <w:lvl w:ilvl="2" w:tplc="51EE84E8">
      <w:numFmt w:val="bullet"/>
      <w:lvlText w:val="•"/>
      <w:lvlJc w:val="left"/>
      <w:pPr>
        <w:ind w:left="2180" w:hanging="131"/>
      </w:pPr>
      <w:rPr>
        <w:rFonts w:hint="default"/>
      </w:rPr>
    </w:lvl>
    <w:lvl w:ilvl="3" w:tplc="1778C54A">
      <w:numFmt w:val="bullet"/>
      <w:lvlText w:val="•"/>
      <w:lvlJc w:val="left"/>
      <w:pPr>
        <w:ind w:left="3211" w:hanging="131"/>
      </w:pPr>
      <w:rPr>
        <w:rFonts w:hint="default"/>
      </w:rPr>
    </w:lvl>
    <w:lvl w:ilvl="4" w:tplc="27460CE0">
      <w:numFmt w:val="bullet"/>
      <w:lvlText w:val="•"/>
      <w:lvlJc w:val="left"/>
      <w:pPr>
        <w:ind w:left="4241" w:hanging="131"/>
      </w:pPr>
      <w:rPr>
        <w:rFonts w:hint="default"/>
      </w:rPr>
    </w:lvl>
    <w:lvl w:ilvl="5" w:tplc="40E0487A">
      <w:numFmt w:val="bullet"/>
      <w:lvlText w:val="•"/>
      <w:lvlJc w:val="left"/>
      <w:pPr>
        <w:ind w:left="5272" w:hanging="131"/>
      </w:pPr>
      <w:rPr>
        <w:rFonts w:hint="default"/>
      </w:rPr>
    </w:lvl>
    <w:lvl w:ilvl="6" w:tplc="C1AC63E8">
      <w:numFmt w:val="bullet"/>
      <w:lvlText w:val="•"/>
      <w:lvlJc w:val="left"/>
      <w:pPr>
        <w:ind w:left="6302" w:hanging="131"/>
      </w:pPr>
      <w:rPr>
        <w:rFonts w:hint="default"/>
      </w:rPr>
    </w:lvl>
    <w:lvl w:ilvl="7" w:tplc="1B247FA8">
      <w:numFmt w:val="bullet"/>
      <w:lvlText w:val="•"/>
      <w:lvlJc w:val="left"/>
      <w:pPr>
        <w:ind w:left="7333" w:hanging="131"/>
      </w:pPr>
      <w:rPr>
        <w:rFonts w:hint="default"/>
      </w:rPr>
    </w:lvl>
    <w:lvl w:ilvl="8" w:tplc="EA9AB2F6">
      <w:numFmt w:val="bullet"/>
      <w:lvlText w:val="•"/>
      <w:lvlJc w:val="left"/>
      <w:pPr>
        <w:ind w:left="8363" w:hanging="131"/>
      </w:pPr>
      <w:rPr>
        <w:rFonts w:hint="default"/>
      </w:rPr>
    </w:lvl>
  </w:abstractNum>
  <w:abstractNum w:abstractNumId="2" w15:restartNumberingAfterBreak="0">
    <w:nsid w:val="1366530F"/>
    <w:multiLevelType w:val="hybridMultilevel"/>
    <w:tmpl w:val="6D56E984"/>
    <w:lvl w:ilvl="0" w:tplc="1DC2E4A6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469888D0"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095C482E"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720CBBD0">
      <w:numFmt w:val="bullet"/>
      <w:lvlText w:val="•"/>
      <w:lvlJc w:val="left"/>
      <w:pPr>
        <w:ind w:left="3701" w:hanging="360"/>
      </w:pPr>
      <w:rPr>
        <w:rFonts w:hint="default"/>
      </w:rPr>
    </w:lvl>
    <w:lvl w:ilvl="4" w:tplc="B71419D0">
      <w:numFmt w:val="bullet"/>
      <w:lvlText w:val="•"/>
      <w:lvlJc w:val="left"/>
      <w:pPr>
        <w:ind w:left="4661" w:hanging="360"/>
      </w:pPr>
      <w:rPr>
        <w:rFonts w:hint="default"/>
      </w:rPr>
    </w:lvl>
    <w:lvl w:ilvl="5" w:tplc="B3821718">
      <w:numFmt w:val="bullet"/>
      <w:lvlText w:val="•"/>
      <w:lvlJc w:val="left"/>
      <w:pPr>
        <w:ind w:left="5622" w:hanging="360"/>
      </w:pPr>
      <w:rPr>
        <w:rFonts w:hint="default"/>
      </w:rPr>
    </w:lvl>
    <w:lvl w:ilvl="6" w:tplc="67886E04">
      <w:numFmt w:val="bullet"/>
      <w:lvlText w:val="•"/>
      <w:lvlJc w:val="left"/>
      <w:pPr>
        <w:ind w:left="6582" w:hanging="360"/>
      </w:pPr>
      <w:rPr>
        <w:rFonts w:hint="default"/>
      </w:rPr>
    </w:lvl>
    <w:lvl w:ilvl="7" w:tplc="F9E6839A">
      <w:numFmt w:val="bullet"/>
      <w:lvlText w:val="•"/>
      <w:lvlJc w:val="left"/>
      <w:pPr>
        <w:ind w:left="7543" w:hanging="360"/>
      </w:pPr>
      <w:rPr>
        <w:rFonts w:hint="default"/>
      </w:rPr>
    </w:lvl>
    <w:lvl w:ilvl="8" w:tplc="38602C42"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3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C4FD8"/>
    <w:multiLevelType w:val="multilevel"/>
    <w:tmpl w:val="AEC8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C4BD1"/>
    <w:multiLevelType w:val="multilevel"/>
    <w:tmpl w:val="8B9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B1FEC"/>
    <w:rsid w:val="001D6A15"/>
    <w:rsid w:val="002744F1"/>
    <w:rsid w:val="002A4C05"/>
    <w:rsid w:val="002E4F3C"/>
    <w:rsid w:val="00355DAA"/>
    <w:rsid w:val="003E729D"/>
    <w:rsid w:val="004F4C59"/>
    <w:rsid w:val="00681DCB"/>
    <w:rsid w:val="00693ECC"/>
    <w:rsid w:val="00721E3C"/>
    <w:rsid w:val="007229E3"/>
    <w:rsid w:val="00750B9D"/>
    <w:rsid w:val="007D2A68"/>
    <w:rsid w:val="008F0C67"/>
    <w:rsid w:val="008F20B1"/>
    <w:rsid w:val="00922545"/>
    <w:rsid w:val="009805AD"/>
    <w:rsid w:val="009E1227"/>
    <w:rsid w:val="00A11F12"/>
    <w:rsid w:val="00A54126"/>
    <w:rsid w:val="00AF36B3"/>
    <w:rsid w:val="00B271BB"/>
    <w:rsid w:val="00B77F29"/>
    <w:rsid w:val="00C121DE"/>
    <w:rsid w:val="00C21870"/>
    <w:rsid w:val="00C35B8F"/>
    <w:rsid w:val="00CF122B"/>
    <w:rsid w:val="00D0037C"/>
    <w:rsid w:val="00D500B4"/>
    <w:rsid w:val="00D866DF"/>
    <w:rsid w:val="00DB1041"/>
    <w:rsid w:val="00DF4604"/>
    <w:rsid w:val="00E74D76"/>
    <w:rsid w:val="00ED4CE3"/>
    <w:rsid w:val="00EE07C4"/>
    <w:rsid w:val="00F774FB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74D76"/>
    <w:pPr>
      <w:widowControl w:val="0"/>
      <w:autoSpaceDE w:val="0"/>
      <w:autoSpaceDN w:val="0"/>
      <w:ind w:left="112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D76"/>
    <w:rPr>
      <w:rFonts w:ascii="Arial" w:eastAsia="Arial" w:hAnsi="Arial" w:cs="Arial"/>
      <w:sz w:val="18"/>
      <w:szCs w:val="18"/>
      <w:lang w:val="en-US"/>
    </w:rPr>
  </w:style>
  <w:style w:type="paragraph" w:styleId="Paragrafoelenco">
    <w:name w:val="List Paragraph"/>
    <w:basedOn w:val="Normale"/>
    <w:uiPriority w:val="34"/>
    <w:qFormat/>
    <w:rsid w:val="00E74D76"/>
    <w:pPr>
      <w:widowControl w:val="0"/>
      <w:autoSpaceDE w:val="0"/>
      <w:autoSpaceDN w:val="0"/>
      <w:ind w:left="829" w:hanging="36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FDEB-5056-4C5D-82A1-77905050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4</cp:revision>
  <cp:lastPrinted>2017-03-23T16:17:00Z</cp:lastPrinted>
  <dcterms:created xsi:type="dcterms:W3CDTF">2019-09-03T09:46:00Z</dcterms:created>
  <dcterms:modified xsi:type="dcterms:W3CDTF">2019-09-06T11:34:00Z</dcterms:modified>
</cp:coreProperties>
</file>